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center"/>
        <w:outlineLvl w:val="0"/>
        <w:rPr>
          <w:rFonts w:eastAsia="Times New Roman"/>
          <w:b/>
          <w:color w:val="020C22"/>
          <w:kern w:val="36"/>
          <w:sz w:val="32"/>
          <w:szCs w:val="32"/>
        </w:rPr>
      </w:pPr>
      <w:bookmarkStart w:id="0" w:name="_GoBack"/>
      <w:bookmarkEnd w:id="0"/>
      <w:r w:rsidRPr="00923E81">
        <w:rPr>
          <w:rFonts w:eastAsia="Times New Roman"/>
          <w:b/>
          <w:color w:val="020C22"/>
          <w:kern w:val="36"/>
          <w:sz w:val="32"/>
          <w:szCs w:val="32"/>
        </w:rPr>
        <w:t>Установлена административная ответственность за нарушение законодательства в сфере организации отдыха и оздоровления детей</w:t>
      </w:r>
    </w:p>
    <w:p w:rsid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</w:p>
    <w:p w:rsid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16 октября 2019 года</w:t>
      </w:r>
      <w:r>
        <w:rPr>
          <w:rFonts w:eastAsia="Times New Roman"/>
          <w:color w:val="020C22"/>
          <w:sz w:val="28"/>
          <w:szCs w:val="28"/>
        </w:rPr>
        <w:t xml:space="preserve"> </w:t>
      </w:r>
      <w:r w:rsidRPr="00923E81">
        <w:rPr>
          <w:rFonts w:eastAsia="Times New Roman"/>
          <w:color w:val="020C22"/>
          <w:sz w:val="28"/>
          <w:szCs w:val="28"/>
        </w:rPr>
        <w:t>Президент</w:t>
      </w:r>
      <w:r>
        <w:rPr>
          <w:rFonts w:eastAsia="Times New Roman"/>
          <w:color w:val="020C22"/>
          <w:sz w:val="28"/>
          <w:szCs w:val="28"/>
        </w:rPr>
        <w:t>ом РФ подписан</w:t>
      </w:r>
      <w:r w:rsidRPr="00923E81">
        <w:rPr>
          <w:rFonts w:eastAsia="Times New Roman"/>
          <w:color w:val="020C22"/>
          <w:sz w:val="28"/>
          <w:szCs w:val="28"/>
        </w:rPr>
        <w:t xml:space="preserve"> Федеральный закон «О внесении изменений в Кодекс Российской Федерации об административных правонарушениях».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proofErr w:type="gramStart"/>
      <w:r w:rsidRPr="00923E81">
        <w:rPr>
          <w:rFonts w:eastAsia="Times New Roman"/>
          <w:color w:val="020C22"/>
          <w:sz w:val="28"/>
          <w:szCs w:val="28"/>
        </w:rPr>
        <w:t>Федеральным законом Кодекс Российской Федерации об административных правонарушениях дополняется статьёй 14.65, устанавливающей административную ответственность в виде административного штрафа в размере от 500 тысяч до 1 миллиона рублей за нарушение законодательства Российской Федерации в сфере организации отдыха и оздоровления детей, выразившееся в предоставлении услуг по обеспечению отдыха и оздоровления детей организацией или индивидуальным предпринимателем, не включёнными в реестр организаций отдыха детей</w:t>
      </w:r>
      <w:proofErr w:type="gramEnd"/>
      <w:r w:rsidRPr="00923E81">
        <w:rPr>
          <w:rFonts w:eastAsia="Times New Roman"/>
          <w:color w:val="020C22"/>
          <w:sz w:val="28"/>
          <w:szCs w:val="28"/>
        </w:rPr>
        <w:t xml:space="preserve"> и их оздоровления.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proofErr w:type="gramStart"/>
      <w:r w:rsidRPr="00923E81">
        <w:rPr>
          <w:rFonts w:eastAsia="Times New Roman"/>
          <w:color w:val="020C22"/>
          <w:sz w:val="28"/>
          <w:szCs w:val="28"/>
        </w:rPr>
        <w:t>При этом</w:t>
      </w:r>
      <w:r>
        <w:rPr>
          <w:rFonts w:eastAsia="Times New Roman"/>
          <w:color w:val="020C22"/>
          <w:sz w:val="28"/>
          <w:szCs w:val="28"/>
        </w:rPr>
        <w:t xml:space="preserve"> организации </w:t>
      </w:r>
      <w:r w:rsidRPr="00923E81">
        <w:rPr>
          <w:rFonts w:eastAsia="Times New Roman"/>
          <w:color w:val="020C22"/>
          <w:sz w:val="28"/>
          <w:szCs w:val="28"/>
        </w:rPr>
        <w:t>и индивидуальн</w:t>
      </w:r>
      <w:r>
        <w:rPr>
          <w:rFonts w:eastAsia="Times New Roman"/>
          <w:color w:val="020C22"/>
          <w:sz w:val="28"/>
          <w:szCs w:val="28"/>
        </w:rPr>
        <w:t xml:space="preserve">ые предприниматели, исключённые </w:t>
      </w:r>
      <w:r w:rsidRPr="00923E81">
        <w:rPr>
          <w:rFonts w:eastAsia="Times New Roman"/>
          <w:color w:val="020C22"/>
          <w:sz w:val="28"/>
          <w:szCs w:val="28"/>
        </w:rPr>
        <w:t>из указанного реестра, не будут привлекаться к административной ответственности за данное административное правонарушение при условии, что такие организации и индивидуальные предприниматели завершают исполнение принятых на себя обязательств по обеспечению отдыха и оздоровления детей и при этом отсутствует угроза причинения вреда жизни и здоровью детей.</w:t>
      </w:r>
      <w:proofErr w:type="gramEnd"/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Дела об административных правонарушениях, предусмотренных статьёй 14.65 Кодекса, рассматриваются судьями (часть 1 статьи 23.1 Кодекса). Правом составлять протоколы о таких административных правонарушениях наделяются должностные лица органов исполнительной власти субъектов Российской Федерации, уполномоченных в сфере организации отдыха и оздоровления детей.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Федеральный закон вступает в силу с 1 июня 2020 года.</w:t>
      </w:r>
    </w:p>
    <w:p w:rsidR="00923E81" w:rsidRDefault="00923E81" w:rsidP="00923E81">
      <w:pPr>
        <w:shd w:val="clear" w:color="auto" w:fill="FFFFFF"/>
        <w:spacing w:line="317" w:lineRule="exact"/>
        <w:ind w:firstLine="709"/>
        <w:rPr>
          <w:rFonts w:eastAsia="Times New Roman"/>
          <w:color w:val="000000"/>
          <w:spacing w:val="14"/>
          <w:sz w:val="28"/>
          <w:szCs w:val="28"/>
        </w:rPr>
      </w:pPr>
    </w:p>
    <w:p w:rsidR="00923E81" w:rsidRDefault="00923E81" w:rsidP="00923E81">
      <w:pPr>
        <w:shd w:val="clear" w:color="auto" w:fill="FFFFFF"/>
        <w:spacing w:line="317" w:lineRule="exact"/>
        <w:ind w:firstLine="709"/>
        <w:rPr>
          <w:rFonts w:eastAsia="Times New Roman"/>
          <w:color w:val="000000"/>
          <w:spacing w:val="14"/>
          <w:sz w:val="28"/>
          <w:szCs w:val="28"/>
        </w:rPr>
      </w:pPr>
    </w:p>
    <w:p w:rsidR="00B50AED" w:rsidRDefault="00B50AED"/>
    <w:sectPr w:rsidR="00B50AED" w:rsidSect="00B5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C0F"/>
    <w:multiLevelType w:val="multilevel"/>
    <w:tmpl w:val="B714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81"/>
    <w:rsid w:val="00923E81"/>
    <w:rsid w:val="00942501"/>
    <w:rsid w:val="00B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2019-12-04T02:55:00Z</dcterms:created>
  <dcterms:modified xsi:type="dcterms:W3CDTF">2019-12-04T02:55:00Z</dcterms:modified>
</cp:coreProperties>
</file>